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r>
        <w:rPr>
          <w:sz w:val="28"/>
          <w:lang w:val="ru-RU"/>
        </w:rPr>
        <w:br/>
      </w:r>
      <w:bookmarkStart w:id="0" w:name="80962996-9eae-4b29-807c-6d440604dec5"/>
      <w:r>
        <w:rPr>
          <w:rFonts w:ascii="Times New Roman" w:hAnsi="Times New Roman"/>
          <w:b/>
          <w:color w:val="000000"/>
          <w:sz w:val="28"/>
          <w:lang w:val="ru-RU"/>
        </w:rPr>
        <w:t xml:space="preserve"> Департамент Образования Администрация городского округа "Город Архангельск"</w:t>
      </w:r>
      <w:bookmarkEnd w:id="0"/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Гимназия № 21</w:t>
      </w: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tbl>
      <w:tblPr>
        <w:tblW w:w="9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476DE8" w:rsidRPr="00F17D72">
        <w:tc>
          <w:tcPr>
            <w:tcW w:w="3114" w:type="dxa"/>
          </w:tcPr>
          <w:p w:rsidR="00476DE8" w:rsidRDefault="00F17D72">
            <w:pPr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76DE8" w:rsidRDefault="00F17D7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предметной кафедры</w:t>
            </w:r>
          </w:p>
          <w:p w:rsidR="00476DE8" w:rsidRDefault="00F17D7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6DE8" w:rsidRDefault="00F17D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Е.Ю.Трошина</w:t>
            </w:r>
            <w:proofErr w:type="spellEnd"/>
          </w:p>
          <w:p w:rsidR="00476DE8" w:rsidRDefault="00F17D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476DE8" w:rsidRDefault="00476DE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6DE8" w:rsidRDefault="00F17D7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76DE8" w:rsidRDefault="00F17D7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заседании НМС</w:t>
            </w:r>
          </w:p>
          <w:p w:rsidR="00476DE8" w:rsidRDefault="00F17D7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6DE8" w:rsidRDefault="00F17D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Т.Б.Кононова</w:t>
            </w:r>
            <w:proofErr w:type="spellEnd"/>
          </w:p>
          <w:p w:rsidR="00476DE8" w:rsidRDefault="00F17D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476DE8" w:rsidRDefault="00476DE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476DE8" w:rsidRDefault="00F17D7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476DE8" w:rsidRDefault="00F17D72">
            <w:pPr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Гимназия №21</w:t>
            </w:r>
          </w:p>
          <w:p w:rsidR="00476DE8" w:rsidRDefault="00F17D72">
            <w:pPr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76DE8" w:rsidRDefault="00F17D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А.А.Сорокин</w:t>
            </w:r>
            <w:proofErr w:type="spellEnd"/>
          </w:p>
          <w:p w:rsidR="00476DE8" w:rsidRDefault="00F17D7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«[число]» август   2024 г.</w:t>
            </w:r>
          </w:p>
          <w:p w:rsidR="00476DE8" w:rsidRDefault="00476DE8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476DE8">
      <w:pPr>
        <w:spacing w:after="0"/>
        <w:ind w:left="120"/>
        <w:rPr>
          <w:lang w:val="ru-RU"/>
        </w:rPr>
      </w:pPr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4981816)</w:t>
      </w: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«Геометрия. Углубленный уровень»</w:t>
      </w:r>
    </w:p>
    <w:p w:rsidR="00476DE8" w:rsidRDefault="00F17D72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10 – 11 классов </w:t>
      </w: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476DE8">
      <w:pPr>
        <w:spacing w:after="0"/>
        <w:ind w:left="120"/>
        <w:jc w:val="center"/>
        <w:rPr>
          <w:lang w:val="ru-RU"/>
        </w:rPr>
      </w:pPr>
    </w:p>
    <w:p w:rsidR="00476DE8" w:rsidRDefault="00F17D72">
      <w:pPr>
        <w:spacing w:after="0"/>
        <w:ind w:left="120"/>
        <w:jc w:val="center"/>
        <w:rPr>
          <w:lang w:val="ru-RU"/>
        </w:rPr>
      </w:pPr>
      <w:bookmarkStart w:id="1" w:name="f00381cc-dd6e-48b1-8d40-3a07eef759ff"/>
      <w:r>
        <w:rPr>
          <w:rFonts w:ascii="Times New Roman" w:hAnsi="Times New Roman"/>
          <w:b/>
          <w:color w:val="000000"/>
          <w:sz w:val="28"/>
          <w:lang w:val="ru-RU"/>
        </w:rPr>
        <w:t>г. Архангельск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>,</w:t>
      </w:r>
      <w:bookmarkStart w:id="2" w:name="_GoBack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10593221-ff68-4b8d-87f6-6d526c3afc0d"/>
      <w:r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3"/>
    </w:p>
    <w:p w:rsidR="00476DE8" w:rsidRDefault="00476DE8">
      <w:pPr>
        <w:spacing w:after="0"/>
        <w:ind w:left="120"/>
        <w:rPr>
          <w:lang w:val="ru-RU"/>
        </w:rPr>
        <w:sectPr w:rsidR="00476DE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bookmarkStart w:id="4" w:name="block-37887318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Геометрия является одним из базовых курсов на уровне среднего общего образования, так как обеспечивает возможность изучения дисциплин естественно-научной направленности и предметов гуманитарного цикла. Поскольку логическое мышление, </w:t>
      </w:r>
      <w:r>
        <w:rPr>
          <w:rFonts w:ascii="Times New Roman" w:hAnsi="Times New Roman"/>
          <w:color w:val="000000"/>
          <w:sz w:val="28"/>
          <w:lang w:val="ru-RU"/>
        </w:rPr>
        <w:t>формируемое при изучении обучающимися понятийных основ геометрии, при доказательстве теорем и построении цепочки логических утверждений при решении геометрических задач, умение выдвигать и опровергать гипотезы непосредственно используются при решении задач</w:t>
      </w:r>
      <w:r>
        <w:rPr>
          <w:rFonts w:ascii="Times New Roman" w:hAnsi="Times New Roman"/>
          <w:color w:val="000000"/>
          <w:sz w:val="28"/>
          <w:lang w:val="ru-RU"/>
        </w:rPr>
        <w:t xml:space="preserve"> естественно-научного цикла, в частности физических задач.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Цель освоения программы учебного курса «Геометрия» на углублённом уровне – развитие индивидуальных способностей обучающихся при изучении геометрии, как составляющей предметной области «Математика и</w:t>
      </w:r>
      <w:r>
        <w:rPr>
          <w:rFonts w:ascii="Times New Roman" w:hAnsi="Times New Roman"/>
          <w:color w:val="000000"/>
          <w:sz w:val="28"/>
          <w:lang w:val="ru-RU"/>
        </w:rPr>
        <w:t xml:space="preserve"> информатика» через обеспечение возможности приобретения и использования более глубоких геометрических знаний и действий, специфичных геометрии, и необходимых для успешного профессионального образования, связанного с использованием математики.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Приоритетными задачами курса геометрии на углублённом уровне, расширяющими и усиливающими курс базового уровня, являются: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расширение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 геометрии как части мировой культуры и формирование осознания взаимосвязи геометрии с окружающим миром;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</w:t>
      </w:r>
      <w:r>
        <w:rPr>
          <w:rFonts w:ascii="Times New Roman" w:hAnsi="Times New Roman"/>
          <w:color w:val="000000"/>
          <w:sz w:val="28"/>
          <w:lang w:val="ru-RU"/>
        </w:rPr>
        <w:t>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 пространственных фигурах как о важнейших математических моделях, позволяющих описывать и изучать разные явления окружающего мира, знание понятийного аппарата по разделу «Стереометрия» учебного курса геометрии;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умения </w:t>
      </w:r>
      <w:r>
        <w:rPr>
          <w:rFonts w:ascii="Times New Roman" w:hAnsi="Times New Roman"/>
          <w:color w:val="000000"/>
          <w:sz w:val="28"/>
          <w:lang w:val="ru-RU"/>
        </w:rPr>
        <w:t>владеть основными понятиями о пространственных фигурах и их основными свойствами, знание теорем, формул и умение их применять, умения доказывать теоремы и находить нестандартные способы решения задач;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умения распознавать на чертежах, моделях и</w:t>
      </w:r>
      <w:r>
        <w:rPr>
          <w:rFonts w:ascii="Times New Roman" w:hAnsi="Times New Roman"/>
          <w:color w:val="000000"/>
          <w:sz w:val="28"/>
          <w:lang w:val="ru-RU"/>
        </w:rPr>
        <w:t xml:space="preserve"> в реальном мире многогранники и тела вращения, конструировать геометрические модели;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понимания возможности аксиоматического построения математических теорий, формирование понимания роли аксиоматики при проведении рассуждений;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уме</w:t>
      </w:r>
      <w:r>
        <w:rPr>
          <w:rFonts w:ascii="Times New Roman" w:hAnsi="Times New Roman"/>
          <w:color w:val="000000"/>
          <w:sz w:val="28"/>
          <w:lang w:val="ru-RU"/>
        </w:rPr>
        <w:t xml:space="preserve">ния владеть методами доказательств и алгоритмов решения, умения их применять, проводить доказательные рассуждения в ходе решения стереометрических задач и задач с практическим содержанием, формирование представления о необходимости доказательств при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обосно</w:t>
      </w:r>
      <w:r>
        <w:rPr>
          <w:rFonts w:ascii="Times New Roman" w:hAnsi="Times New Roman"/>
          <w:color w:val="000000"/>
          <w:sz w:val="28"/>
          <w:lang w:val="ru-RU"/>
        </w:rPr>
        <w:t>вании математических утверждений и роли аксиоматики в проведении дедуктивных рассуждений;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совершенствование интеллектуальных и творческих способностей обучающихся, познавательной активности, исследовательских умений, критичности мышления, интере</w:t>
      </w:r>
      <w:r>
        <w:rPr>
          <w:rFonts w:ascii="Times New Roman" w:hAnsi="Times New Roman"/>
          <w:color w:val="000000"/>
          <w:sz w:val="28"/>
          <w:lang w:val="ru-RU"/>
        </w:rPr>
        <w:t>са к изучению геометрии;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функциональной грамотности, релевантной геометрии: умения распознавать проявления геометрических понятий, объектов и закономерностей в реальных жизненных ситуациях и при изучении других учебных предметов, проявления за</w:t>
      </w:r>
      <w:r>
        <w:rPr>
          <w:rFonts w:ascii="Times New Roman" w:hAnsi="Times New Roman"/>
          <w:color w:val="000000"/>
          <w:sz w:val="28"/>
          <w:lang w:val="ru-RU"/>
        </w:rPr>
        <w:t>висимостей и закономерностей, моделирования реальных ситуаций, исследования построенных моделей, интерпретации полученных результатов.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Основными содержательными линиями учебного курса «Геометрия» в 10–11 классах являются: «Прямые и плоскости в пространстве</w:t>
      </w:r>
      <w:r>
        <w:rPr>
          <w:rFonts w:ascii="Times New Roman" w:hAnsi="Times New Roman"/>
          <w:color w:val="000000"/>
          <w:sz w:val="28"/>
          <w:lang w:val="ru-RU"/>
        </w:rPr>
        <w:t xml:space="preserve">», «Многогранники», «Тела вращения», «Векторы и координаты в пространстве», «Движения в пространстве».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Сформулированное во ФГОС СОО требование «уметь оперировать понятиями», релевантными геометрии на углублённом уровне обучения в 10–11 классах, относится </w:t>
      </w:r>
      <w:r>
        <w:rPr>
          <w:rFonts w:ascii="Times New Roman" w:hAnsi="Times New Roman"/>
          <w:color w:val="000000"/>
          <w:sz w:val="28"/>
          <w:lang w:val="ru-RU"/>
        </w:rPr>
        <w:t>ко всем содержательным линиям учебного курса, а формирование логических умений распределяется не только по содержательным линиям, но и по годам обучения. Содержание образования, соответствующее предметным результатам освоения Федеральной рабочей программы,</w:t>
      </w:r>
      <w:r>
        <w:rPr>
          <w:rFonts w:ascii="Times New Roman" w:hAnsi="Times New Roman"/>
          <w:color w:val="000000"/>
          <w:sz w:val="28"/>
          <w:lang w:val="ru-RU"/>
        </w:rPr>
        <w:t xml:space="preserve"> распределённым по годам обучения, структурировано таким образом, чтобы ко всем основным, принципиальным вопросам обучающиеся обращались неоднократно. Это позволяет организовать овладение геометрическими понятиями и навыками последовательно и поступательно</w:t>
      </w:r>
      <w:r>
        <w:rPr>
          <w:rFonts w:ascii="Times New Roman" w:hAnsi="Times New Roman"/>
          <w:color w:val="000000"/>
          <w:sz w:val="28"/>
          <w:lang w:val="ru-RU"/>
        </w:rPr>
        <w:t>, с соблюдением принципа преемственности, а новые знания включать в общую систему геометрических представлений обучающихся, расширяя и углубляя её, образуя прочные множественные связи.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Переход к изучению геометрии на углублённом уровне позволяет: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создать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</w:t>
      </w:r>
      <w:r>
        <w:rPr>
          <w:rFonts w:ascii="Times New Roman" w:hAnsi="Times New Roman"/>
          <w:color w:val="000000"/>
          <w:sz w:val="28"/>
          <w:lang w:val="ru-RU"/>
        </w:rPr>
        <w:t>словия для дифференциации обучения, построения индивидуальных образовательных программ, обеспечить углублённое изучение геометрии как составляющей учебного предмета «Математика»;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подготовить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обучающихся к продолжению изучения математики с учётом выбора буд</w:t>
      </w:r>
      <w:r>
        <w:rPr>
          <w:rFonts w:ascii="Times New Roman" w:hAnsi="Times New Roman"/>
          <w:color w:val="000000"/>
          <w:sz w:val="28"/>
          <w:lang w:val="ru-RU"/>
        </w:rPr>
        <w:t>ущей профессии, обеспечивая преемственность между общим и профессиональным образованием.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  <w:sectPr w:rsidR="00476DE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5" w:name="04eb6aa7-7a2b-4c78-a285-c233698ad3f6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на углублённом уровне отводится 204 часа: в 10 классе – 102 часа (3 часа в неделю), в 11 классе – 102 часа (3 ча</w:t>
      </w:r>
      <w:r>
        <w:rPr>
          <w:rFonts w:ascii="Times New Roman" w:hAnsi="Times New Roman"/>
          <w:color w:val="000000"/>
          <w:sz w:val="28"/>
          <w:lang w:val="ru-RU"/>
        </w:rPr>
        <w:t xml:space="preserve">са в неделю). </w:t>
      </w:r>
      <w:bookmarkEnd w:id="5"/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bookmarkStart w:id="6" w:name="block-37887319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Прямые и плоскости в пространстве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</w:t>
      </w:r>
      <w:r>
        <w:rPr>
          <w:rFonts w:ascii="Times New Roman" w:hAnsi="Times New Roman"/>
          <w:color w:val="000000"/>
          <w:sz w:val="28"/>
          <w:lang w:val="ru-RU"/>
        </w:rPr>
        <w:t xml:space="preserve">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</w:t>
      </w:r>
      <w:r>
        <w:rPr>
          <w:rFonts w:ascii="Times New Roman" w:hAnsi="Times New Roman"/>
          <w:color w:val="000000"/>
          <w:sz w:val="28"/>
          <w:lang w:val="ru-RU"/>
        </w:rPr>
        <w:t xml:space="preserve">и плоскости. Параллельное и центральное проектирование, 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сонаправленными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сторонами, угол между прямыми в пространстве. Параллельность плоско</w:t>
      </w:r>
      <w:r>
        <w:rPr>
          <w:rFonts w:ascii="Times New Roman" w:hAnsi="Times New Roman"/>
          <w:color w:val="000000"/>
          <w:sz w:val="28"/>
          <w:lang w:val="ru-RU"/>
        </w:rPr>
        <w:t>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Перпендикулярность прямой и плоскости: перпендикулярные прямые в пространстве, прямые параллельны</w:t>
      </w:r>
      <w:r>
        <w:rPr>
          <w:rFonts w:ascii="Times New Roman" w:hAnsi="Times New Roman"/>
          <w:color w:val="000000"/>
          <w:sz w:val="28"/>
          <w:lang w:val="ru-RU"/>
        </w:rPr>
        <w:t>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</w:t>
      </w:r>
      <w:r>
        <w:rPr>
          <w:rFonts w:ascii="Times New Roman" w:hAnsi="Times New Roman"/>
          <w:color w:val="000000"/>
          <w:sz w:val="28"/>
          <w:lang w:val="ru-RU"/>
        </w:rPr>
        <w:t xml:space="preserve">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</w:t>
      </w:r>
      <w:r>
        <w:rPr>
          <w:rFonts w:ascii="Times New Roman" w:hAnsi="Times New Roman"/>
          <w:color w:val="000000"/>
          <w:sz w:val="28"/>
          <w:lang w:val="ru-RU"/>
        </w:rPr>
        <w:t>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Многогранники</w:t>
      </w:r>
    </w:p>
    <w:p w:rsidR="00476DE8" w:rsidRDefault="00F17D72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  <w:lang w:val="ru-RU"/>
        </w:rPr>
        <w:t xml:space="preserve">Виды многогранников, развёртка многогранника. Призма: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 xml:space="preserve">-угольная призма, прямая </w:t>
      </w:r>
      <w:r>
        <w:rPr>
          <w:rFonts w:ascii="Times New Roman" w:hAnsi="Times New Roman"/>
          <w:color w:val="000000"/>
          <w:sz w:val="28"/>
          <w:lang w:val="ru-RU"/>
        </w:rPr>
        <w:t xml:space="preserve">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>
        <w:rPr>
          <w:rFonts w:ascii="Times New Roman" w:hAnsi="Times New Roman"/>
          <w:color w:val="000000"/>
          <w:sz w:val="28"/>
        </w:rPr>
        <w:t>n</w:t>
      </w:r>
      <w:r>
        <w:rPr>
          <w:rFonts w:ascii="Times New Roman" w:hAnsi="Times New Roman"/>
          <w:color w:val="000000"/>
          <w:sz w:val="28"/>
          <w:lang w:val="ru-RU"/>
        </w:rPr>
        <w:t>-угольная пирамида, правильная</w:t>
      </w:r>
      <w:r>
        <w:rPr>
          <w:rFonts w:ascii="Times New Roman" w:hAnsi="Times New Roman"/>
          <w:color w:val="000000"/>
          <w:sz w:val="28"/>
          <w:lang w:val="ru-RU"/>
        </w:rPr>
        <w:t xml:space="preserve"> и усечённая пирамиды. Свойства рёбер и боковых граней правильной пирамиды. Правильные многогранники: правильная призма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правильная пирамида, правильная треугольная пирамида и правильный тетраэдр, куб. </w:t>
      </w:r>
      <w:proofErr w:type="spellStart"/>
      <w:r>
        <w:rPr>
          <w:rFonts w:ascii="Times New Roman" w:hAnsi="Times New Roman"/>
          <w:color w:val="000000"/>
          <w:sz w:val="28"/>
        </w:rPr>
        <w:t>Представление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о </w:t>
      </w:r>
      <w:proofErr w:type="spellStart"/>
      <w:r>
        <w:rPr>
          <w:rFonts w:ascii="Times New Roman" w:hAnsi="Times New Roman"/>
          <w:color w:val="000000"/>
          <w:sz w:val="28"/>
        </w:rPr>
        <w:t>правильных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многогранниках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октаэдр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</w:t>
      </w:r>
      <w:r>
        <w:rPr>
          <w:rFonts w:ascii="Times New Roman" w:hAnsi="Times New Roman"/>
          <w:color w:val="000000"/>
          <w:sz w:val="28"/>
        </w:rPr>
        <w:t>одекаэдр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икосаэдр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</w:t>
      </w:r>
      <w:r>
        <w:rPr>
          <w:rFonts w:ascii="Times New Roman" w:hAnsi="Times New Roman"/>
          <w:color w:val="000000"/>
          <w:sz w:val="28"/>
          <w:lang w:val="ru-RU"/>
        </w:rPr>
        <w:t>правильной пирамиды, теорема о площади усечённой пирамиды.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</w:t>
      </w:r>
      <w:r>
        <w:rPr>
          <w:rFonts w:ascii="Times New Roman" w:hAnsi="Times New Roman"/>
          <w:b/>
          <w:color w:val="000000"/>
          <w:sz w:val="28"/>
          <w:lang w:val="ru-RU"/>
        </w:rPr>
        <w:t>екторы и координаты в пространстве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сонаправленные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и противоположно направленные векторы. Равенство векторов. Действия с векторами: сложение и вычитание векторов</w:t>
      </w:r>
      <w:r>
        <w:rPr>
          <w:rFonts w:ascii="Times New Roman" w:hAnsi="Times New Roman"/>
          <w:color w:val="000000"/>
          <w:sz w:val="28"/>
          <w:lang w:val="ru-RU"/>
        </w:rPr>
        <w:t xml:space="preserve">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компланарности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трёх векторов. Правило параллелепипеда. Теорема о разложении вектора по трём неко</w:t>
      </w:r>
      <w:r>
        <w:rPr>
          <w:rFonts w:ascii="Times New Roman" w:hAnsi="Times New Roman"/>
          <w:color w:val="000000"/>
          <w:sz w:val="28"/>
          <w:lang w:val="ru-RU"/>
        </w:rPr>
        <w:t>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Тела вращения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Понятия: цилиндрическая поверхнос</w:t>
      </w:r>
      <w:r>
        <w:rPr>
          <w:rFonts w:ascii="Times New Roman" w:hAnsi="Times New Roman"/>
          <w:color w:val="000000"/>
          <w:sz w:val="28"/>
          <w:lang w:val="ru-RU"/>
        </w:rPr>
        <w:t>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</w:t>
      </w:r>
      <w:r>
        <w:rPr>
          <w:rFonts w:ascii="Times New Roman" w:hAnsi="Times New Roman"/>
          <w:color w:val="000000"/>
          <w:sz w:val="28"/>
          <w:lang w:val="ru-RU"/>
        </w:rPr>
        <w:t xml:space="preserve">ка цилиндра и конуса. Симметрия сферы и шара.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описанного около сферы, сферы, вписанной в многогранник или тело</w:t>
      </w:r>
      <w:r>
        <w:rPr>
          <w:rFonts w:ascii="Times New Roman" w:hAnsi="Times New Roman"/>
          <w:color w:val="000000"/>
          <w:sz w:val="28"/>
          <w:lang w:val="ru-RU"/>
        </w:rPr>
        <w:t xml:space="preserve"> вращения.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</w:t>
      </w:r>
      <w:r>
        <w:rPr>
          <w:rFonts w:ascii="Times New Roman" w:hAnsi="Times New Roman"/>
          <w:color w:val="000000"/>
          <w:sz w:val="28"/>
          <w:lang w:val="ru-RU"/>
        </w:rPr>
        <w:t>етодов.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</w:t>
      </w:r>
      <w:r>
        <w:rPr>
          <w:rFonts w:ascii="Times New Roman" w:hAnsi="Times New Roman"/>
          <w:color w:val="000000"/>
          <w:sz w:val="28"/>
          <w:lang w:val="ru-RU"/>
        </w:rPr>
        <w:t>ектирования, метод переноса секущей плоскости.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Векторы и координаты в пространстве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</w:t>
      </w:r>
      <w:r>
        <w:rPr>
          <w:rFonts w:ascii="Times New Roman" w:hAnsi="Times New Roman"/>
          <w:color w:val="000000"/>
          <w:sz w:val="28"/>
          <w:lang w:val="ru-RU"/>
        </w:rPr>
        <w:t>ра. Разложение вектора по базису. Координатно-векторный метод при решении геометрических задач.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Движения в пространстве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  <w:sectPr w:rsidR="00476DE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r>
        <w:rPr>
          <w:rFonts w:ascii="Times New Roman" w:hAnsi="Times New Roman"/>
          <w:color w:val="000000"/>
          <w:sz w:val="28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</w:t>
      </w:r>
      <w:r>
        <w:rPr>
          <w:rFonts w:ascii="Times New Roman" w:hAnsi="Times New Roman"/>
          <w:color w:val="000000"/>
          <w:sz w:val="28"/>
          <w:lang w:val="ru-RU"/>
        </w:rPr>
        <w:t>енос, центральная симметрия, зеркальная симметрия, поворот вокруг прямой. Преобразования подобия. Прямая и сфера Эйлера.</w:t>
      </w: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bookmarkStart w:id="7" w:name="block-37887320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</w:t>
      </w:r>
      <w:r>
        <w:rPr>
          <w:rFonts w:ascii="Times New Roman" w:hAnsi="Times New Roman"/>
          <w:b/>
          <w:color w:val="000000"/>
          <w:sz w:val="28"/>
          <w:lang w:val="ru-RU"/>
        </w:rPr>
        <w:t>ЛЬТАТЫ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</w:t>
      </w:r>
      <w:r>
        <w:rPr>
          <w:rFonts w:ascii="Times New Roman" w:hAnsi="Times New Roman"/>
          <w:color w:val="000000"/>
          <w:sz w:val="28"/>
          <w:lang w:val="ru-RU"/>
        </w:rPr>
        <w:t>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</w:t>
      </w:r>
      <w:r>
        <w:rPr>
          <w:rFonts w:ascii="Times New Roman" w:hAnsi="Times New Roman"/>
          <w:color w:val="000000"/>
          <w:sz w:val="28"/>
          <w:lang w:val="ru-RU"/>
        </w:rPr>
        <w:t>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российско</w:t>
      </w:r>
      <w:r>
        <w:rPr>
          <w:rFonts w:ascii="Times New Roman" w:hAnsi="Times New Roman"/>
          <w:color w:val="000000"/>
          <w:sz w:val="28"/>
          <w:lang w:val="ru-RU"/>
        </w:rPr>
        <w:t xml:space="preserve">го народа,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эстетическое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>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физическое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</w:t>
      </w:r>
      <w:r>
        <w:rPr>
          <w:rFonts w:ascii="Times New Roman" w:hAnsi="Times New Roman"/>
          <w:color w:val="000000"/>
          <w:sz w:val="28"/>
          <w:lang w:val="ru-RU"/>
        </w:rPr>
        <w:t xml:space="preserve">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</w:t>
      </w:r>
      <w:r>
        <w:rPr>
          <w:rFonts w:ascii="Times New Roman" w:hAnsi="Times New Roman"/>
          <w:color w:val="000000"/>
          <w:sz w:val="28"/>
          <w:lang w:val="ru-RU"/>
        </w:rPr>
        <w:t>деятельностью;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трудовое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готовность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</w:t>
      </w:r>
      <w:r>
        <w:rPr>
          <w:rFonts w:ascii="Times New Roman" w:hAnsi="Times New Roman"/>
          <w:color w:val="000000"/>
          <w:sz w:val="28"/>
          <w:lang w:val="ru-RU"/>
        </w:rPr>
        <w:t xml:space="preserve">ть собственные жизненные планы, готовность и способность к математическому образованию и </w:t>
      </w:r>
      <w:r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</w:t>
      </w:r>
      <w:r>
        <w:rPr>
          <w:rFonts w:ascii="Times New Roman" w:hAnsi="Times New Roman"/>
          <w:color w:val="000000"/>
          <w:sz w:val="28"/>
          <w:lang w:val="ru-RU"/>
        </w:rPr>
        <w:t>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</w:t>
      </w:r>
      <w:r>
        <w:rPr>
          <w:rFonts w:ascii="Times New Roman" w:hAnsi="Times New Roman"/>
          <w:color w:val="000000"/>
          <w:sz w:val="28"/>
          <w:lang w:val="ru-RU"/>
        </w:rPr>
        <w:t>асти окружающей среды, планирование поступков и оценки их возможных последствий для окружающей среды;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spellStart"/>
      <w:proofErr w:type="gramStart"/>
      <w:r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</w:t>
      </w:r>
      <w:r>
        <w:rPr>
          <w:rFonts w:ascii="Times New Roman" w:hAnsi="Times New Roman"/>
          <w:color w:val="000000"/>
          <w:sz w:val="28"/>
          <w:lang w:val="ru-RU"/>
        </w:rPr>
        <w:t>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</w:t>
      </w:r>
      <w:r>
        <w:rPr>
          <w:rFonts w:ascii="Times New Roman" w:hAnsi="Times New Roman"/>
          <w:color w:val="000000"/>
          <w:sz w:val="28"/>
          <w:lang w:val="ru-RU"/>
        </w:rPr>
        <w:t>льность индивидуально и в группе.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характеризовать существенные признаки математических объектов, понятий, отношений между понятиями, формулиро</w:t>
      </w:r>
      <w:r>
        <w:rPr>
          <w:rFonts w:ascii="Times New Roman" w:hAnsi="Times New Roman"/>
          <w:color w:val="000000"/>
          <w:sz w:val="28"/>
          <w:lang w:val="ru-RU"/>
        </w:rPr>
        <w:t>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формулировать и преобразовывать суждения: утвердительные и отрицательные, единичные, частные и общи</w:t>
      </w:r>
      <w:r>
        <w:rPr>
          <w:rFonts w:ascii="Times New Roman" w:hAnsi="Times New Roman"/>
          <w:color w:val="000000"/>
          <w:sz w:val="28"/>
          <w:lang w:val="ru-RU"/>
        </w:rPr>
        <w:t>е, условные;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выводы с использованием законов логики, дедуктивных и ин</w:t>
      </w:r>
      <w:r>
        <w:rPr>
          <w:rFonts w:ascii="Times New Roman" w:hAnsi="Times New Roman"/>
          <w:color w:val="000000"/>
          <w:sz w:val="28"/>
          <w:lang w:val="ru-RU"/>
        </w:rPr>
        <w:t>дуктивных умозаключений, умозаключений по аналогии;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выбират</w:t>
      </w:r>
      <w:r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вопросы как исследовательский инструмент познания, формули</w:t>
      </w:r>
      <w:r>
        <w:rPr>
          <w:rFonts w:ascii="Times New Roman" w:hAnsi="Times New Roman"/>
          <w:color w:val="000000"/>
          <w:sz w:val="28"/>
          <w:lang w:val="ru-RU"/>
        </w:rPr>
        <w:t>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самостоятельно спланированный эксперимент, исследование по установлению особенностей математического о</w:t>
      </w:r>
      <w:r>
        <w:rPr>
          <w:rFonts w:ascii="Times New Roman" w:hAnsi="Times New Roman"/>
          <w:color w:val="000000"/>
          <w:sz w:val="28"/>
          <w:lang w:val="ru-RU"/>
        </w:rPr>
        <w:t>бъекта, явления, процесса, выявлению зависимостей между объектами, явлениями, процессами;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</w:t>
      </w:r>
      <w:r>
        <w:rPr>
          <w:rFonts w:ascii="Times New Roman" w:hAnsi="Times New Roman"/>
          <w:color w:val="000000"/>
          <w:sz w:val="28"/>
          <w:lang w:val="ru-RU"/>
        </w:rPr>
        <w:t>ний;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прогнозировать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возможное развитие процесса, а также выдвигать предположения о его развитии в новых условиях.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дефициты информации, данных, необходимых для ответа на вопрос и для решения задачи;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выбирать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информацию из </w:t>
      </w:r>
      <w:r>
        <w:rPr>
          <w:rFonts w:ascii="Times New Roman" w:hAnsi="Times New Roman"/>
          <w:color w:val="000000"/>
          <w:sz w:val="28"/>
          <w:lang w:val="ru-RU"/>
        </w:rPr>
        <w:t>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структурировать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представлять её в различных формах, иллюстрировать графически;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надёжность информации по </w:t>
      </w:r>
      <w:r>
        <w:rPr>
          <w:rFonts w:ascii="Times New Roman" w:hAnsi="Times New Roman"/>
          <w:color w:val="000000"/>
          <w:sz w:val="28"/>
          <w:lang w:val="ru-RU"/>
        </w:rPr>
        <w:t>самостоятельно сформулированным критериям.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воспринимать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формулировать суждения в соответствии с условиями и целями общения, ясно, точно, грамотно выражать свою точку зрения в устных и письменных те</w:t>
      </w:r>
      <w:r>
        <w:rPr>
          <w:rFonts w:ascii="Times New Roman" w:hAnsi="Times New Roman"/>
          <w:color w:val="000000"/>
          <w:sz w:val="28"/>
          <w:lang w:val="ru-RU"/>
        </w:rPr>
        <w:t xml:space="preserve">кстах, давать пояснения по ходу решения задачи, комментировать полученный результат; 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</w:t>
      </w:r>
      <w:r>
        <w:rPr>
          <w:rFonts w:ascii="Times New Roman" w:hAnsi="Times New Roman"/>
          <w:color w:val="000000"/>
          <w:sz w:val="28"/>
          <w:lang w:val="ru-RU"/>
        </w:rPr>
        <w:t>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представлять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результаты решения задачи, эксперимента, исследования, проекта, самостоятельно выбирать формат выступл</w:t>
      </w:r>
      <w:r>
        <w:rPr>
          <w:rFonts w:ascii="Times New Roman" w:hAnsi="Times New Roman"/>
          <w:color w:val="000000"/>
          <w:sz w:val="28"/>
          <w:lang w:val="ru-RU"/>
        </w:rPr>
        <w:t>ения с учётом задач презентации и особенностей аудитории.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составлять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план, алгоритм решения задачи, выбирать способ решения с учётом имеющихся ресурсов и собственных возможностей, аргументироват</w:t>
      </w:r>
      <w:r>
        <w:rPr>
          <w:rFonts w:ascii="Times New Roman" w:hAnsi="Times New Roman"/>
          <w:color w:val="000000"/>
          <w:sz w:val="28"/>
          <w:lang w:val="ru-RU"/>
        </w:rPr>
        <w:t>ь и корректировать варианты решений с учётом новой информации.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владеть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навыками познавательной рефлексии как осознания совершаемых действий и мыслительных процессов, их результатов, владеть способами самопроверки, сам</w:t>
      </w:r>
      <w:r>
        <w:rPr>
          <w:rFonts w:ascii="Times New Roman" w:hAnsi="Times New Roman"/>
          <w:color w:val="000000"/>
          <w:sz w:val="28"/>
          <w:lang w:val="ru-RU"/>
        </w:rPr>
        <w:t>оконтроля процесса и результата решения математической задачи;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со</w:t>
      </w:r>
      <w:r>
        <w:rPr>
          <w:rFonts w:ascii="Times New Roman" w:hAnsi="Times New Roman"/>
          <w:color w:val="000000"/>
          <w:sz w:val="28"/>
          <w:lang w:val="ru-RU"/>
        </w:rPr>
        <w:t xml:space="preserve">ответствие результата цели и условиям, объяснять причины достижения или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 использовать преимущества командной и индивидуальной раб</w:t>
      </w:r>
      <w:r>
        <w:rPr>
          <w:rFonts w:ascii="Times New Roman" w:hAnsi="Times New Roman"/>
          <w:color w:val="000000"/>
          <w:sz w:val="28"/>
          <w:lang w:val="ru-RU"/>
        </w:rPr>
        <w:t>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участвовать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 групповых форма</w:t>
      </w:r>
      <w:r>
        <w:rPr>
          <w:rFonts w:ascii="Times New Roman" w:hAnsi="Times New Roman"/>
          <w:color w:val="000000"/>
          <w:sz w:val="28"/>
          <w:lang w:val="ru-RU"/>
        </w:rPr>
        <w:t>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476DE8" w:rsidRDefault="00476DE8">
      <w:pPr>
        <w:spacing w:after="0" w:line="264" w:lineRule="auto"/>
        <w:ind w:left="120"/>
        <w:jc w:val="both"/>
        <w:rPr>
          <w:lang w:val="ru-RU"/>
        </w:rPr>
      </w:pP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основными понятиями стереометрии при решении задач и проведении математических рассуждений;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аксиомы стереометрии и следствия из них при решении геометрических </w:t>
      </w:r>
      <w:r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взаимное расположение прямых в пространстве, плоскостей в пространстве, прямых и плоскостей в пространстве;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углами в пространстве: между прямыми в пространстве, между прямой и плоскостью;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многогранниками;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распознавать основные виды многогранников (призма, пирамида, прямоугольный параллелепипед, куб);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многогранники, выбирая основания для классификации;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</w:t>
      </w:r>
      <w:r>
        <w:rPr>
          <w:rFonts w:ascii="Times New Roman" w:hAnsi="Times New Roman"/>
          <w:color w:val="000000"/>
          <w:sz w:val="28"/>
          <w:lang w:val="ru-RU"/>
        </w:rPr>
        <w:t>ть понятиями, связанными с сечением многогранников плоскостью;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параллельное, центральное и ортогональное проектирование фигур на плоскость, выполнять изображения фигур на плоскости;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сечения многогранников различными методами, выполнять (в</w:t>
      </w:r>
      <w:r>
        <w:rPr>
          <w:rFonts w:ascii="Times New Roman" w:hAnsi="Times New Roman"/>
          <w:color w:val="000000"/>
          <w:sz w:val="28"/>
          <w:lang w:val="ru-RU"/>
        </w:rPr>
        <w:t>ыносные) плоские чертежи из рисунков простых объёмных фигур: вид сверху, сбоку, снизу;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площади поверхностей многогранников (призма, пирамида), геометрических тел с применением формул;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понятиями: симметрия в пространстве, цент</w:t>
      </w:r>
      <w:r>
        <w:rPr>
          <w:rFonts w:ascii="Times New Roman" w:hAnsi="Times New Roman"/>
          <w:color w:val="000000"/>
          <w:sz w:val="28"/>
          <w:lang w:val="ru-RU"/>
        </w:rPr>
        <w:t>р, ось и плоскость симметрии, центр, ось и плоскость симметрии фигуры;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соответствующими векторам и координатам в пространстве;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задачи на доказательство математических отношений и нахо</w:t>
      </w:r>
      <w:r>
        <w:rPr>
          <w:rFonts w:ascii="Times New Roman" w:hAnsi="Times New Roman"/>
          <w:color w:val="000000"/>
          <w:sz w:val="28"/>
          <w:lang w:val="ru-RU"/>
        </w:rPr>
        <w:t>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простейшие программные средства и электронно-коммуникационные системы при решении стереометрических задач;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извлекат</w:t>
      </w:r>
      <w:r>
        <w:rPr>
          <w:rFonts w:ascii="Times New Roman" w:hAnsi="Times New Roman"/>
          <w:color w:val="000000"/>
          <w:sz w:val="28"/>
          <w:lang w:val="ru-RU"/>
        </w:rPr>
        <w:t>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полученные знания на практике: сравнивать и анализировать реальные ситуации, применять изученные понятия в процессе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</w:t>
      </w:r>
      <w:r>
        <w:rPr>
          <w:rFonts w:ascii="Times New Roman" w:hAnsi="Times New Roman"/>
          <w:color w:val="000000"/>
          <w:sz w:val="28"/>
          <w:lang w:val="ru-RU"/>
        </w:rPr>
        <w:t>ем геометрических величин;</w:t>
      </w:r>
    </w:p>
    <w:p w:rsidR="00476DE8" w:rsidRDefault="00F17D7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представления об основных этапах развития геометрии как составной части фундамента развития технологий.</w:t>
      </w:r>
    </w:p>
    <w:p w:rsidR="00476DE8" w:rsidRDefault="00F17D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lastRenderedPageBreak/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цилиндрической, конической и </w:t>
      </w:r>
      <w:r>
        <w:rPr>
          <w:rFonts w:ascii="Times New Roman" w:hAnsi="Times New Roman"/>
          <w:color w:val="000000"/>
          <w:sz w:val="28"/>
          <w:lang w:val="ru-RU"/>
        </w:rPr>
        <w:t>сферической поверхностями, объяснять способы получения;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оперировать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понятиями, связанными с телами вращения: цилиндром, конусом, сферой и шаром;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тела вращения (цилиндр, конус, сфера и шар) и объяснять способы получения тел вращения;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классифици</w:t>
      </w:r>
      <w:r>
        <w:rPr>
          <w:rFonts w:ascii="Times New Roman" w:hAnsi="Times New Roman"/>
          <w:color w:val="000000"/>
          <w:sz w:val="28"/>
          <w:lang w:val="ru-RU"/>
        </w:rPr>
        <w:t>ровать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взаимное расположение сферы и плоскости;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</w:t>
      </w:r>
      <w:r>
        <w:rPr>
          <w:rFonts w:ascii="Times New Roman" w:hAnsi="Times New Roman"/>
          <w:color w:val="000000"/>
          <w:sz w:val="28"/>
          <w:lang w:val="ru-RU"/>
        </w:rPr>
        <w:t>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вычислять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соотношения между площадями поверхностей и объёмами подобных тел;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изображать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изучаемые фигуры,</w:t>
      </w:r>
      <w:r>
        <w:rPr>
          <w:rFonts w:ascii="Times New Roman" w:hAnsi="Times New Roman"/>
          <w:color w:val="000000"/>
          <w:sz w:val="28"/>
          <w:lang w:val="ru-RU"/>
        </w:rPr>
        <w:t xml:space="preserve">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извлекать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, интерпретировать и преобразовывать информацию о пространственных геометрических фигурах, представленную на чертежах</w:t>
      </w:r>
      <w:r>
        <w:rPr>
          <w:rFonts w:ascii="Times New Roman" w:hAnsi="Times New Roman"/>
          <w:color w:val="000000"/>
          <w:sz w:val="28"/>
          <w:lang w:val="ru-RU"/>
        </w:rPr>
        <w:t xml:space="preserve"> и рисунках;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вектор в пространстве;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выполнять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операции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над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векторами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задавать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плоскость уравнением в декартовой системе координат;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геометрические задачи на вычисление углов между прямыми и плоскостями, вычисление расст</w:t>
      </w:r>
      <w:r>
        <w:rPr>
          <w:rFonts w:ascii="Times New Roman" w:hAnsi="Times New Roman"/>
          <w:color w:val="000000"/>
          <w:sz w:val="28"/>
          <w:lang w:val="ru-RU"/>
        </w:rPr>
        <w:t>ояний от точки до плоскости, в целом, на применение векторно-координатного метода при решении;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свободно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оперировать понятиями, связанными с движением в пространстве, знать свойства движений;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изображения многогранников и тел вращения при параллель</w:t>
      </w:r>
      <w:r>
        <w:rPr>
          <w:rFonts w:ascii="Times New Roman" w:hAnsi="Times New Roman"/>
          <w:color w:val="000000"/>
          <w:sz w:val="28"/>
          <w:lang w:val="ru-RU"/>
        </w:rPr>
        <w:t>ном переносе, центральной симметрии, зеркальной симметрии, при повороте вокруг прямой, преобразования подобия;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сечения многогранников и тел вращения: сечения цилиндра (параллельно и перпендикулярно оси), сечения конуса (параллельные основанию и про</w:t>
      </w:r>
      <w:r>
        <w:rPr>
          <w:rFonts w:ascii="Times New Roman" w:hAnsi="Times New Roman"/>
          <w:color w:val="000000"/>
          <w:sz w:val="28"/>
          <w:lang w:val="ru-RU"/>
        </w:rPr>
        <w:t>ходящие через вершину), сечения шара;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методы построения сечений: метод следов, метод внутреннего проектирования, метод переноса секущей плоскости;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lastRenderedPageBreak/>
        <w:t>доказывать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геометрические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утверждения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геометрические факты для решения стереометричес</w:t>
      </w:r>
      <w:r>
        <w:rPr>
          <w:rFonts w:ascii="Times New Roman" w:hAnsi="Times New Roman"/>
          <w:color w:val="000000"/>
          <w:sz w:val="28"/>
          <w:lang w:val="ru-RU"/>
        </w:rPr>
        <w:t>ких задач, предполагающих несколько шагов решения, если условия применения заданы в явной и неявной форме;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решать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задачи на доказательство математических отношений и нахождение геометрических величин;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программные средства и электронно-коммуникаци</w:t>
      </w:r>
      <w:r>
        <w:rPr>
          <w:rFonts w:ascii="Times New Roman" w:hAnsi="Times New Roman"/>
          <w:color w:val="000000"/>
          <w:sz w:val="28"/>
          <w:lang w:val="ru-RU"/>
        </w:rPr>
        <w:t>онные системы при решении стереометрических задач;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</w:t>
      </w:r>
      <w:r>
        <w:rPr>
          <w:rFonts w:ascii="Times New Roman" w:hAnsi="Times New Roman"/>
          <w:color w:val="000000"/>
          <w:sz w:val="28"/>
          <w:lang w:val="ru-RU"/>
        </w:rPr>
        <w:t>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476DE8" w:rsidRDefault="00F17D7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  <w:sectPr w:rsidR="00476DE8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>иметь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п</w:t>
      </w:r>
      <w:r>
        <w:rPr>
          <w:rFonts w:ascii="Times New Roman" w:hAnsi="Times New Roman"/>
          <w:color w:val="000000"/>
          <w:sz w:val="28"/>
          <w:lang w:val="ru-RU"/>
        </w:rPr>
        <w:t>редставления об основных этапах развития геометрии как составной части фундамента развития технологий.</w:t>
      </w:r>
    </w:p>
    <w:p w:rsidR="00476DE8" w:rsidRDefault="00F17D72">
      <w:pPr>
        <w:spacing w:after="0"/>
        <w:ind w:left="120"/>
      </w:pPr>
      <w:bookmarkStart w:id="8" w:name="block-37887323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6DE8" w:rsidRDefault="00F17D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521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974"/>
        <w:gridCol w:w="4738"/>
        <w:gridCol w:w="1491"/>
        <w:gridCol w:w="1840"/>
        <w:gridCol w:w="1911"/>
        <w:gridCol w:w="2567"/>
      </w:tblGrid>
      <w:tr w:rsidR="00476DE8">
        <w:trPr>
          <w:trHeight w:val="144"/>
        </w:trPr>
        <w:tc>
          <w:tcPr>
            <w:tcW w:w="9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47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524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</w:tr>
      <w:tr w:rsidR="00476DE8">
        <w:trPr>
          <w:trHeight w:val="144"/>
        </w:trPr>
        <w:tc>
          <w:tcPr>
            <w:tcW w:w="9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  <w:tc>
          <w:tcPr>
            <w:tcW w:w="473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256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стереометрию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5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6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7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Перпендикулярность прямых и плоскостей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пространстве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8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расстояния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9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0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1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2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57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/>
        </w:tc>
      </w:tr>
    </w:tbl>
    <w:p w:rsidR="00476DE8" w:rsidRDefault="00476DE8">
      <w:pPr>
        <w:sectPr w:rsidR="00476DE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76DE8" w:rsidRDefault="00F17D7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17" w:type="dxa"/>
        <w:tblInd w:w="10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179"/>
        <w:gridCol w:w="4532"/>
        <w:gridCol w:w="1599"/>
        <w:gridCol w:w="1840"/>
        <w:gridCol w:w="1911"/>
        <w:gridCol w:w="2756"/>
      </w:tblGrid>
      <w:tr w:rsidR="00476DE8">
        <w:trPr>
          <w:trHeight w:val="144"/>
        </w:trPr>
        <w:tc>
          <w:tcPr>
            <w:tcW w:w="11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45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53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</w:tr>
      <w:tr w:rsidR="00476DE8">
        <w:trPr>
          <w:trHeight w:val="144"/>
        </w:trPr>
        <w:tc>
          <w:tcPr>
            <w:tcW w:w="117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  <w:tc>
          <w:tcPr>
            <w:tcW w:w="45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76DE8" w:rsidRDefault="00476DE8">
            <w:pPr>
              <w:spacing w:after="0"/>
              <w:ind w:left="135"/>
            </w:pPr>
          </w:p>
        </w:tc>
        <w:tc>
          <w:tcPr>
            <w:tcW w:w="27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76DE8" w:rsidRDefault="00476DE8"/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3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4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многогранника</w:t>
            </w:r>
            <w:proofErr w:type="spellEnd"/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5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6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7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8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>
            <w:pPr>
              <w:spacing w:after="0"/>
              <w:ind w:left="135"/>
              <w:jc w:val="center"/>
            </w:pP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</w:pPr>
            <w:hyperlink r:id="rId19">
              <w:r>
                <w:rPr>
                  <w:rFonts w:eastAsia="Calibri" w:cs="Calibri"/>
                  <w:color w:val="0000FF"/>
                  <w:u w:val="single"/>
                </w:rPr>
                <w:t>https://mathb-ege.sdamgia.ru/</w:t>
              </w:r>
            </w:hyperlink>
          </w:p>
        </w:tc>
      </w:tr>
      <w:tr w:rsidR="00476DE8">
        <w:trPr>
          <w:trHeight w:val="144"/>
        </w:trPr>
        <w:tc>
          <w:tcPr>
            <w:tcW w:w="5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F17D7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76DE8" w:rsidRDefault="00476DE8"/>
        </w:tc>
      </w:tr>
    </w:tbl>
    <w:p w:rsidR="00476DE8" w:rsidRDefault="00476DE8">
      <w:pPr>
        <w:sectPr w:rsidR="00476DE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476DE8" w:rsidRDefault="00476DE8">
      <w:pPr>
        <w:sectPr w:rsidR="00476DE8">
          <w:pgSz w:w="16383" w:h="11906" w:orient="landscape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  <w:bookmarkStart w:id="9" w:name="block-37887321"/>
      <w:bookmarkEnd w:id="9"/>
    </w:p>
    <w:p w:rsidR="00476DE8" w:rsidRDefault="00476DE8">
      <w:pPr>
        <w:spacing w:after="0"/>
        <w:ind w:left="120"/>
        <w:rPr>
          <w:lang w:val="ru-RU"/>
        </w:rPr>
      </w:pPr>
    </w:p>
    <w:sectPr w:rsidR="00476DE8">
      <w:pgSz w:w="16383" w:h="11906" w:orient="landscape"/>
      <w:pgMar w:top="1134" w:right="850" w:bottom="1134" w:left="1701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1C0DE2"/>
    <w:multiLevelType w:val="multilevel"/>
    <w:tmpl w:val="8532651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8E4EC1"/>
    <w:multiLevelType w:val="multilevel"/>
    <w:tmpl w:val="34342696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9E25284"/>
    <w:multiLevelType w:val="multilevel"/>
    <w:tmpl w:val="902A35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476DE8"/>
    <w:rsid w:val="00476DE8"/>
    <w:rsid w:val="00F1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D6E931-1E97-4753-BC2E-C5598BE59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8A303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117A02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18A303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18A303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styleId="aa">
    <w:name w:val="Hyperlink"/>
    <w:basedOn w:val="a0"/>
    <w:uiPriority w:val="99"/>
    <w:unhideWhenUsed/>
    <w:rsid w:val="00712A0D"/>
    <w:rPr>
      <w:color w:val="0000EE" w:themeColor="hyperlink"/>
      <w:u w:val="singl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customStyle="1" w:styleId="af0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1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18A303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18A303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8A303" w:themeColor="accent1"/>
      <w:sz w:val="18"/>
      <w:szCs w:val="18"/>
    </w:rPr>
  </w:style>
  <w:style w:type="table" w:styleId="af2">
    <w:name w:val="Table Grid"/>
    <w:basedOn w:val="a1"/>
    <w:uiPriority w:val="59"/>
    <w:rsid w:val="00712A0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thb-ege.sdamgia.ru/" TargetMode="External"/><Relationship Id="rId13" Type="http://schemas.openxmlformats.org/officeDocument/2006/relationships/hyperlink" Target="https://mathb-ege.sdamgia.ru/" TargetMode="External"/><Relationship Id="rId18" Type="http://schemas.openxmlformats.org/officeDocument/2006/relationships/hyperlink" Target="https://mathb-ege.sdamgia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athb-ege.sdamgia.ru/" TargetMode="External"/><Relationship Id="rId12" Type="http://schemas.openxmlformats.org/officeDocument/2006/relationships/hyperlink" Target="https://mathb-ege.sdamgia.ru/" TargetMode="External"/><Relationship Id="rId17" Type="http://schemas.openxmlformats.org/officeDocument/2006/relationships/hyperlink" Target="https://mathb-ege.sdamgia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athb-ege.sdamgia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athb-ege.sdamgia.ru/" TargetMode="External"/><Relationship Id="rId11" Type="http://schemas.openxmlformats.org/officeDocument/2006/relationships/hyperlink" Target="https://mathb-ege.sdamgia.ru/" TargetMode="External"/><Relationship Id="rId5" Type="http://schemas.openxmlformats.org/officeDocument/2006/relationships/hyperlink" Target="https://mathb-ege.sdamgia.ru/" TargetMode="External"/><Relationship Id="rId15" Type="http://schemas.openxmlformats.org/officeDocument/2006/relationships/hyperlink" Target="https://mathb-ege.sdamgia.ru/" TargetMode="External"/><Relationship Id="rId10" Type="http://schemas.openxmlformats.org/officeDocument/2006/relationships/hyperlink" Target="https://mathb-ege.sdamgia.ru/" TargetMode="External"/><Relationship Id="rId19" Type="http://schemas.openxmlformats.org/officeDocument/2006/relationships/hyperlink" Target="https://mathb-ege.sdamgi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athb-ege.sdamgia.ru/" TargetMode="External"/><Relationship Id="rId14" Type="http://schemas.openxmlformats.org/officeDocument/2006/relationships/hyperlink" Target="https://mathb-ege.sdamgia.ru/" TargetMode="Externa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3897</Words>
  <Characters>22213</Characters>
  <Application>Microsoft Office Word</Application>
  <DocSecurity>0</DocSecurity>
  <Lines>185</Lines>
  <Paragraphs>52</Paragraphs>
  <ScaleCrop>false</ScaleCrop>
  <Company/>
  <LinksUpToDate>false</LinksUpToDate>
  <CharactersWithSpaces>26058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Учитель</cp:lastModifiedBy>
  <cp:revision>4</cp:revision>
  <dcterms:created xsi:type="dcterms:W3CDTF">2024-09-01T08:09:00Z</dcterms:created>
  <dcterms:modified xsi:type="dcterms:W3CDTF">2025-03-10T09:15:00Z</dcterms:modified>
  <dc:language>ru-RU</dc:language>
</cp:coreProperties>
</file>